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80" w:lineRule="auto"/>
        <w:ind w:left="11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Allegato PTOF</w:t>
      </w:r>
    </w:p>
    <w:p w:rsidR="00000000" w:rsidDel="00000000" w:rsidP="00000000" w:rsidRDefault="00000000" w:rsidRPr="00000000" w14:paraId="00000002">
      <w:pPr>
        <w:spacing w:before="7" w:line="240" w:lineRule="auto"/>
        <w:ind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Iscrizione corso serale-Deroghe alla scadenza</w:t>
      </w:r>
    </w:p>
    <w:p w:rsidR="00000000" w:rsidDel="00000000" w:rsidP="00000000" w:rsidRDefault="00000000" w:rsidRPr="00000000" w14:paraId="00000003">
      <w:pPr>
        <w:spacing w:before="7" w:line="240" w:lineRule="auto"/>
        <w:ind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DELIBERA N. </w:t>
      </w:r>
    </w:p>
    <w:p w:rsidR="00000000" w:rsidDel="00000000" w:rsidP="00000000" w:rsidRDefault="00000000" w:rsidRPr="00000000" w14:paraId="00000004">
      <w:pPr>
        <w:spacing w:after="1" w:before="72" w:line="240" w:lineRule="auto"/>
        <w:ind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053.0" w:type="dxa"/>
        <w:jc w:val="left"/>
        <w:tblInd w:w="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53"/>
        <w:tblGridChange w:id="0">
          <w:tblGrid>
            <w:gridCol w:w="50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467" w:right="0" w:firstLine="0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  malattie giustificate con certificato medico</w:t>
            </w:r>
          </w:p>
        </w:tc>
      </w:tr>
      <w:tr>
        <w:trPr>
          <w:cantSplit w:val="0"/>
          <w:trHeight w:val="10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7" w:right="0" w:firstLine="0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 terapie e/o cure continuative presso strutture pubbliche o private, programmate e documentabili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che non hanno permesso il rispetto dei termini di scadenza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3. cambio contratto/orario  di lavoro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5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68" w:lineRule="auto"/>
              <w:ind w:left="107" w:right="0" w:firstLine="0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 casi familiari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trasferimento)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07" w:right="123" w:firstLine="0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abbandono degli studi nel corso diurno per incompatibilità, situazioni familiari, sociali, lavorative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107" w:right="0" w:firstLine="0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sopraggiunta necessità di conseguire un diploma tecnico per migliorare la propria posizione lavorativa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266" w:lineRule="auto"/>
              <w:ind w:left="107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7. .qualunque  altro  motivo di carattere straordinario, a ora non individuabili, adeguatamente motivato</w:t>
            </w:r>
          </w:p>
        </w:tc>
      </w:tr>
    </w:tbl>
    <w:p w:rsidR="00000000" w:rsidDel="00000000" w:rsidP="00000000" w:rsidRDefault="00000000" w:rsidRPr="00000000" w14:paraId="0000000C">
      <w:pPr>
        <w:spacing w:before="6" w:line="240" w:lineRule="auto"/>
        <w:ind w:firstLine="0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40" w:line="240" w:lineRule="auto"/>
        <w:ind w:firstLine="0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" w:right="234" w:firstLine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Si ricorda che le suddette deroghe riguardano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 xml:space="preserve">solo la possibilità di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u w:val="single"/>
          <w:rtl w:val="0"/>
        </w:rPr>
        <w:t xml:space="preserve">iscrivere gli studenti al corso serale oltre il termine di scadenza e comunque non oltre il 15 di ottobre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8" w:lineRule="auto"/>
        <w:ind w:left="0" w:right="747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20" w:orient="portrait"/>
      <w:pgMar w:bottom="1600" w:top="1280" w:left="850" w:right="708" w:header="283" w:footer="14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139700</wp:posOffset>
              </wp:positionH>
              <wp:positionV relativeFrom="paragraph">
                <wp:posOffset>9867900</wp:posOffset>
              </wp:positionV>
              <wp:extent cx="5607685" cy="514350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1683" y="3532350"/>
                        <a:ext cx="558863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180.99999904632568"/>
                            <w:ind w:left="1331.9999694824219" w:right="0" w:firstLine="2663.9999389648438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MINISTERO DELL'ISTRUZIONE E DEL MERITO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194.00000095367432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IIS FEDERICO II – Via Pozzo Salso n. 41 – 71011 – APRICENA (FG) – Tel. 0882.646116 / 0882.641211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194.00000095367432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Codice Meccanografico FGIS00300Q – Codice Fiscale 93024290715- Codice Univoco UFGS7Z- Codice IPA ist.sc. fgis00300q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194.00000095367432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e-mail: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16"/>
                              <w:u w:val="single"/>
                              <w:vertAlign w:val="baseline"/>
                            </w:rPr>
                            <w:t xml:space="preserve">fgis00300q@istruzione.it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16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-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16"/>
                              <w:u w:val="single"/>
                              <w:vertAlign w:val="baseline"/>
                            </w:rPr>
                            <w:t xml:space="preserve">fgis00300q@pec.istruzione.it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16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– sito web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16"/>
                              <w:u w:val="single"/>
                              <w:vertAlign w:val="baseline"/>
                            </w:rPr>
                            <w:t xml:space="preserve">www.iisfedericosecondo.edu.it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139700</wp:posOffset>
              </wp:positionH>
              <wp:positionV relativeFrom="paragraph">
                <wp:posOffset>9867900</wp:posOffset>
              </wp:positionV>
              <wp:extent cx="5607685" cy="514350"/>
              <wp:effectExtent b="0" l="0" r="0" t="0"/>
              <wp:wrapNone/>
              <wp:docPr id="9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7685" cy="514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sz w:val="23"/>
      <w:szCs w:val="23"/>
      <w:lang w:bidi="ar-SA" w:eastAsia="en-US" w:val="it-I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it-IT"/>
    </w:rPr>
  </w:style>
  <w:style w:type="paragraph" w:styleId="TableParagraph">
    <w:name w:val="Table Paragraph"/>
    <w:basedOn w:val="Normal"/>
    <w:uiPriority w:val="1"/>
    <w:qFormat w:val="1"/>
    <w:pPr>
      <w:spacing w:line="248" w:lineRule="exact"/>
      <w:ind w:left="107"/>
    </w:pPr>
    <w:rPr>
      <w:rFonts w:ascii="Calibri" w:cs="Calibri" w:eastAsia="Calibri" w:hAnsi="Calibri"/>
      <w:lang w:bidi="ar-SA" w:eastAsia="en-US" w:val="it-IT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0rmXO4q75i7yKYeamsX0MzVUdw==">CgMxLjA4AHIhMTdIcEc0dGJMYm1NdENMSFNVbkNiR3BSZzg4X1NpTmRk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2025-05-26T17:10:42Z</dcterms:created>
  <dc:creator>a colio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LTSC; modified using iText® 5.5.13.3 ©2000-2022 iText Group NV (AGPL-version)</vt:lpwstr>
  </property>
</Properties>
</file>