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B015A" w14:textId="77777777" w:rsidR="008A5B45" w:rsidRPr="008A5B45" w:rsidRDefault="008A5B45" w:rsidP="008A5B45">
      <w:pPr>
        <w:jc w:val="both"/>
        <w:rPr>
          <w:rFonts w:ascii="Times New Roman" w:hAnsi="Times New Roman" w:cs="Times New Roman"/>
          <w:b/>
          <w:bCs/>
          <w:sz w:val="28"/>
          <w:szCs w:val="28"/>
        </w:rPr>
      </w:pPr>
      <w:r w:rsidRPr="008A5B45">
        <w:rPr>
          <w:rFonts w:ascii="Times New Roman" w:hAnsi="Times New Roman" w:cs="Times New Roman"/>
          <w:b/>
          <w:bCs/>
          <w:sz w:val="28"/>
          <w:szCs w:val="28"/>
        </w:rPr>
        <w:t>Il libro</w:t>
      </w:r>
    </w:p>
    <w:p w14:paraId="232D32CC" w14:textId="77777777" w:rsidR="008A5B45" w:rsidRPr="008A5B45" w:rsidRDefault="008A5B45" w:rsidP="008A5B45">
      <w:pPr>
        <w:jc w:val="both"/>
        <w:rPr>
          <w:rFonts w:ascii="Times New Roman" w:hAnsi="Times New Roman" w:cs="Times New Roman"/>
          <w:b/>
          <w:bCs/>
          <w:sz w:val="28"/>
          <w:szCs w:val="28"/>
        </w:rPr>
      </w:pPr>
    </w:p>
    <w:p w14:paraId="70AACB39" w14:textId="63432D49" w:rsidR="008A5B45" w:rsidRPr="008A5B45" w:rsidRDefault="008A5B45" w:rsidP="008A5B45">
      <w:pPr>
        <w:jc w:val="both"/>
        <w:rPr>
          <w:rFonts w:ascii="Times New Roman" w:hAnsi="Times New Roman" w:cs="Times New Roman"/>
          <w:b/>
          <w:bCs/>
          <w:sz w:val="28"/>
          <w:szCs w:val="28"/>
        </w:rPr>
      </w:pPr>
      <w:r w:rsidRPr="008A5B45">
        <w:rPr>
          <w:rFonts w:ascii="Times New Roman" w:hAnsi="Times New Roman" w:cs="Times New Roman"/>
          <w:b/>
          <w:bCs/>
          <w:sz w:val="28"/>
          <w:szCs w:val="28"/>
        </w:rPr>
        <w:t xml:space="preserve">“L’odio on line. Violenza verbale e ossessioni in rete”, di Giovanni Ziccardi, Raffaello Cortina Editore. </w:t>
      </w:r>
    </w:p>
    <w:p w14:paraId="45BFA8E5" w14:textId="77777777" w:rsidR="008A5B45" w:rsidRPr="008A5B45" w:rsidRDefault="008A5B45" w:rsidP="008A5B45">
      <w:pPr>
        <w:jc w:val="both"/>
        <w:rPr>
          <w:rFonts w:ascii="Times New Roman" w:hAnsi="Times New Roman" w:cs="Times New Roman"/>
          <w:sz w:val="28"/>
          <w:szCs w:val="28"/>
        </w:rPr>
      </w:pPr>
      <w:r w:rsidRPr="008A5B45">
        <w:rPr>
          <w:rFonts w:ascii="Times New Roman" w:hAnsi="Times New Roman" w:cs="Times New Roman"/>
          <w:sz w:val="28"/>
          <w:szCs w:val="28"/>
        </w:rPr>
        <w:t>La diffusione di Internet ha reso possibile un dialogo ininterrotto, che si alimenta sui blog, sui forum, nelle chat, sui display degli smartphone. All’interno di questo dialogo globale, sono approdate le espressioni di odio razziale e politico, le offese, i comportamenti ossessivi nei confronti di altre persone, le molestie, il bullismo e altre forme di violenza che sollevano la curiosità del giurista. Come è nato il concetto di hate speech? Anche odiare è un diritto e quali sono i limiti che pongono gli ordinamenti giuridici? È mutato il livello di tolleranza e sono cambiati irreversibilmente i toni della discussione? A queste domande risponde l’autore, affrontando da un punto di vista giuridico, filosofico e politico il tema della violenza verbale e della sua diffusione nell’era tecnologica.</w:t>
      </w:r>
    </w:p>
    <w:p w14:paraId="3EF93BC1" w14:textId="77777777" w:rsidR="008A5B45" w:rsidRPr="008A5B45" w:rsidRDefault="008A5B45" w:rsidP="008A5B45">
      <w:pPr>
        <w:jc w:val="both"/>
        <w:rPr>
          <w:rFonts w:ascii="Times New Roman" w:hAnsi="Times New Roman" w:cs="Times New Roman"/>
          <w:sz w:val="28"/>
          <w:szCs w:val="28"/>
        </w:rPr>
      </w:pPr>
    </w:p>
    <w:p w14:paraId="20C9899F" w14:textId="77777777" w:rsidR="008A5B45" w:rsidRPr="008A5B45" w:rsidRDefault="008A5B45" w:rsidP="008A5B45">
      <w:pPr>
        <w:jc w:val="both"/>
        <w:rPr>
          <w:rFonts w:ascii="Times New Roman" w:hAnsi="Times New Roman" w:cs="Times New Roman"/>
          <w:sz w:val="28"/>
          <w:szCs w:val="28"/>
        </w:rPr>
      </w:pPr>
    </w:p>
    <w:p w14:paraId="1A82F504" w14:textId="77777777" w:rsidR="008A5B45" w:rsidRPr="008A5B45" w:rsidRDefault="008A5B45" w:rsidP="008A5B45">
      <w:pPr>
        <w:jc w:val="both"/>
        <w:rPr>
          <w:rFonts w:ascii="Times New Roman" w:hAnsi="Times New Roman" w:cs="Times New Roman"/>
          <w:b/>
          <w:bCs/>
          <w:sz w:val="28"/>
          <w:szCs w:val="28"/>
        </w:rPr>
      </w:pPr>
      <w:r w:rsidRPr="008A5B45">
        <w:rPr>
          <w:rFonts w:ascii="Times New Roman" w:hAnsi="Times New Roman" w:cs="Times New Roman"/>
          <w:b/>
          <w:bCs/>
          <w:sz w:val="28"/>
          <w:szCs w:val="28"/>
        </w:rPr>
        <w:t>Bibliografia dell’autore</w:t>
      </w:r>
    </w:p>
    <w:p w14:paraId="24983CE2" w14:textId="31785314" w:rsidR="008A5B45" w:rsidRPr="008A5B45" w:rsidRDefault="008A5B45" w:rsidP="008A5B45">
      <w:pPr>
        <w:jc w:val="both"/>
        <w:rPr>
          <w:rFonts w:ascii="Times New Roman" w:hAnsi="Times New Roman" w:cs="Times New Roman"/>
          <w:sz w:val="28"/>
          <w:szCs w:val="28"/>
        </w:rPr>
      </w:pPr>
      <w:r w:rsidRPr="008A5B45">
        <w:rPr>
          <w:rFonts w:ascii="Times New Roman" w:hAnsi="Times New Roman" w:cs="Times New Roman"/>
          <w:b/>
          <w:bCs/>
          <w:sz w:val="28"/>
          <w:szCs w:val="28"/>
        </w:rPr>
        <w:t>Giovanni Ziccardi</w:t>
      </w:r>
      <w:r w:rsidRPr="008A5B45">
        <w:rPr>
          <w:rFonts w:ascii="Times New Roman" w:hAnsi="Times New Roman" w:cs="Times New Roman"/>
          <w:sz w:val="28"/>
          <w:szCs w:val="28"/>
        </w:rPr>
        <w:t xml:space="preserve"> è professore di Informatica giuridica e coordinatore del corso di perfezionamento in Informatica giuridica presso la facoltà di Giurisprudenza dell’Università degli Studi di Milano. I suoi principali ambiti di ricerca riguardano la criminalità informatica, le investigazioni digitali e i diritti di libertà. Nelle nostre edizioni ha pubblicato Internet, controllo e libertà (2015), L'odio online (2016), Tecnologie per il potere (2019), Diritti digitali (2022) e Dati avvelenati (2024).</w:t>
      </w:r>
    </w:p>
    <w:p w14:paraId="40B7F67E" w14:textId="77777777" w:rsidR="009E1183" w:rsidRPr="008A5B45" w:rsidRDefault="009E1183" w:rsidP="008A5B45">
      <w:pPr>
        <w:jc w:val="both"/>
        <w:rPr>
          <w:rFonts w:ascii="Times New Roman" w:hAnsi="Times New Roman" w:cs="Times New Roman"/>
          <w:sz w:val="28"/>
          <w:szCs w:val="28"/>
        </w:rPr>
      </w:pPr>
    </w:p>
    <w:sectPr w:rsidR="009E1183" w:rsidRPr="008A5B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433"/>
    <w:rsid w:val="003428AE"/>
    <w:rsid w:val="00775433"/>
    <w:rsid w:val="008A5B45"/>
    <w:rsid w:val="009E118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487D"/>
  <w15:chartTrackingRefBased/>
  <w15:docId w15:val="{3D028130-5E20-415E-ABF0-F3EAED83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217</Words>
  <Characters>1239</Characters>
  <Application>Microsoft Office Word</Application>
  <DocSecurity>0</DocSecurity>
  <Lines>10</Lines>
  <Paragraphs>2</Paragraphs>
  <ScaleCrop>false</ScaleCrop>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Amoruso Mariateresa</dc:creator>
  <cp:keywords/>
  <dc:description/>
  <cp:lastModifiedBy>Amoruso Mariateresa</cp:lastModifiedBy>
  <cp:revision>2</cp:revision>
  <dcterms:created xsi:type="dcterms:W3CDTF">2024-02-15T14:42:00Z</dcterms:created>
  <dcterms:modified xsi:type="dcterms:W3CDTF">2024-02-15T14:48:00Z</dcterms:modified>
</cp:coreProperties>
</file>